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</w:rPr>
      </w:pPr>
      <w:r>
        <w:rPr>
          <w:rFonts w:ascii="Times New Roman" w:hAnsi="Times New Roman"/>
        </w:rPr>
        <w:t>Прокур</w:t>
      </w:r>
      <w:r>
        <w:rPr>
          <w:rFonts w:ascii="Times New Roman" w:hAnsi="Times New Roman"/>
        </w:rPr>
        <w:t>атура</w:t>
      </w:r>
      <w:r>
        <w:rPr>
          <w:rFonts w:ascii="Times New Roman" w:hAnsi="Times New Roman"/>
        </w:rPr>
        <w:t xml:space="preserve"> Татышлинского</w:t>
      </w:r>
      <w:r>
        <w:rPr>
          <w:rFonts w:ascii="Times New Roman" w:hAnsi="Times New Roman"/>
        </w:rPr>
        <w:t xml:space="preserve"> района разъясняет:</w:t>
      </w:r>
    </w:p>
    <w:p w14:paraId="02000000">
      <w:pPr>
        <w:rPr>
          <w:rFonts w:ascii="Times New Roman" w:hAnsi="Times New Roman"/>
          <w:b w:val="1"/>
        </w:rPr>
      </w:pPr>
      <w:bookmarkStart w:id="1" w:name="_GoBack"/>
      <w:r>
        <w:rPr>
          <w:rFonts w:ascii="Times New Roman" w:hAnsi="Times New Roman"/>
          <w:b w:val="1"/>
        </w:rPr>
        <w:t>О н</w:t>
      </w:r>
      <w:r>
        <w:rPr>
          <w:rFonts w:ascii="Times New Roman" w:hAnsi="Times New Roman"/>
          <w:b w:val="1"/>
        </w:rPr>
        <w:t>овом порядке преследования за клевету.</w:t>
      </w:r>
      <w:bookmarkEnd w:id="1"/>
    </w:p>
    <w:p w14:paraId="03000000">
      <w:p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18 июня 2025 года в России действует новый порядок преследования за клевету, установленный Федеральным законом от 07.06.2025 №146-ФЗ «О внесении изменений в статью 20 Уголовно-процессуального кодекса Российской Федерации».</w:t>
      </w:r>
    </w:p>
    <w:p w14:paraId="04000000">
      <w:p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Согласно закону, уголовные дела о клевете без отягчающих обстоятельств переведены в категорию частно-публичного обвинения. </w:t>
      </w:r>
      <w:r>
        <w:rPr>
          <w:rFonts w:ascii="Times New Roman" w:hAnsi="Times New Roman"/>
        </w:rPr>
        <w:t xml:space="preserve"> Это значит, что такие дела инициируются на основании заявления потерпевшего или его законного представителя и не могут быть прекращены в случае примирения сторон. Закон вступает в силу 18 июня текущего года.</w:t>
      </w:r>
    </w:p>
    <w:sectPr>
      <w:pgSz w:h="16838" w:orient="portrait" w:w="11906"/>
      <w:pgMar w:bottom="1440" w:footer="720" w:gutter="0" w:header="720" w:left="1800" w:right="180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after="200" w:line="276" w:lineRule="auto"/>
      <w:ind/>
    </w:pPr>
    <w:rPr>
      <w:rFonts w:asciiTheme="minorAscii" w:hAnsiTheme="minorHAnsi"/>
      <w:sz w:val="22"/>
    </w:rPr>
  </w:style>
  <w:style w:default="1" w:styleId="Style_1_ch" w:type="character">
    <w:name w:val="Normal"/>
    <w:link w:val="Style_1"/>
    <w:rPr>
      <w:rFonts w:asciiTheme="minorAscii" w:hAnsiTheme="minorHAnsi"/>
      <w:sz w:val="22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Default Paragraph Font"/>
    <w:link w:val="Style_6_ch"/>
  </w:style>
  <w:style w:styleId="Style_6_ch" w:type="character">
    <w:name w:val="Default Paragraph Font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Strong"/>
    <w:basedOn w:val="Style_6"/>
    <w:link w:val="Style_9_ch"/>
    <w:rPr>
      <w:b w:val="1"/>
    </w:rPr>
  </w:style>
  <w:style w:styleId="Style_9_ch" w:type="character">
    <w:name w:val="Strong"/>
    <w:basedOn w:val="Style_6_ch"/>
    <w:link w:val="Style_9"/>
    <w:rPr>
      <w:b w:val="1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2025-10-22T13:19:30Z</dcterms:modified>
</cp:coreProperties>
</file>